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2F" w:rsidRDefault="00AF6E91" w:rsidP="003D3FF8">
      <w:pPr>
        <w:pStyle w:val="VSTitle"/>
      </w:pPr>
      <w:r>
        <w:t>Absorbance and Fluorescence Characterization of</w:t>
      </w:r>
      <w:r w:rsidR="00A425C0">
        <w:t xml:space="preserve"> Quinine</w:t>
      </w:r>
    </w:p>
    <w:p w:rsidR="00387C97" w:rsidRDefault="002505C3" w:rsidP="00387C97">
      <w:pPr>
        <w:pStyle w:val="VSParagraphtext"/>
      </w:pPr>
      <w:r w:rsidRPr="002505C3">
        <w:t>Th</w:t>
      </w:r>
      <w:r w:rsidR="00AF6E91">
        <w:t>is</w:t>
      </w:r>
      <w:r w:rsidRPr="002505C3">
        <w:t xml:space="preserve"> experiment require</w:t>
      </w:r>
      <w:r w:rsidR="00AF6E91">
        <w:t>s</w:t>
      </w:r>
      <w:r w:rsidRPr="002505C3">
        <w:t xml:space="preserve"> the most recent version of the data-collection software.</w:t>
      </w:r>
      <w:r w:rsidR="00387C97">
        <w:t xml:space="preserve"> Updates can be fou</w:t>
      </w:r>
      <w:r>
        <w:t>nd at www.vernier.com/downloads</w:t>
      </w:r>
      <w:r w:rsidR="00387C97">
        <w:t xml:space="preserve"> </w:t>
      </w:r>
    </w:p>
    <w:p w:rsidR="00F43164" w:rsidRDefault="00F43164" w:rsidP="00F43164">
      <w:pPr>
        <w:pStyle w:val="VSSpacer"/>
      </w:pPr>
    </w:p>
    <w:p w:rsidR="00B362AD" w:rsidRPr="00A16601" w:rsidRDefault="00B362AD" w:rsidP="00B362AD">
      <w:pPr>
        <w:pStyle w:val="VSHeadingPrime"/>
        <w:keepNext/>
      </w:pPr>
      <w:r>
        <w:t>Related Skills</w:t>
      </w:r>
    </w:p>
    <w:p w:rsidR="00B362AD" w:rsidRDefault="00AF6E91" w:rsidP="001F7815">
      <w:pPr>
        <w:pStyle w:val="VSParagraphObjectivebullet"/>
        <w:numPr>
          <w:ilvl w:val="0"/>
          <w:numId w:val="0"/>
        </w:numPr>
      </w:pPr>
      <w:r>
        <w:t xml:space="preserve">It is </w:t>
      </w:r>
      <w:r w:rsidR="001F7815">
        <w:t>important to</w:t>
      </w:r>
      <w:r>
        <w:t xml:space="preserve"> read the Vernier Fluorescence/UV-VIS Spectrophotometer user guide before beginning this, or any, experiment with the instrument.</w:t>
      </w:r>
    </w:p>
    <w:p w:rsidR="00F43164" w:rsidRDefault="00F43164" w:rsidP="000B2023">
      <w:pPr>
        <w:pStyle w:val="VSSpacer"/>
      </w:pPr>
    </w:p>
    <w:p w:rsidR="00F43164" w:rsidRDefault="00F43164" w:rsidP="000B2023">
      <w:pPr>
        <w:pStyle w:val="VSSpacer"/>
      </w:pPr>
    </w:p>
    <w:p w:rsidR="009D2F7C" w:rsidRDefault="009D2F7C" w:rsidP="009D2F7C">
      <w:pPr>
        <w:pStyle w:val="VSHeadingPrime"/>
      </w:pPr>
      <w:r>
        <w:t xml:space="preserve">Instructor </w:t>
      </w:r>
      <w:r w:rsidR="004B1FD6">
        <w:t>Notes</w:t>
      </w:r>
    </w:p>
    <w:p w:rsidR="00510D99" w:rsidRDefault="00A425C0" w:rsidP="00B87D67">
      <w:pPr>
        <w:pStyle w:val="VSStep"/>
        <w:numPr>
          <w:ilvl w:val="0"/>
          <w:numId w:val="26"/>
        </w:numPr>
        <w:ind w:left="360" w:hanging="360"/>
      </w:pPr>
      <w:r>
        <w:t xml:space="preserve">Quinine stock solution (100.0 </w:t>
      </w:r>
      <w:r w:rsidR="00C816F5">
        <w:t>mg/L</w:t>
      </w:r>
      <w:r>
        <w:t>) is prepared by weighing out 120.7 mg quinine sulfate dehydrate or 100.0 mg quinine. Transfer this to a 1 L volumetric flask,</w:t>
      </w:r>
      <w:r w:rsidR="00C816F5">
        <w:t xml:space="preserve"> fill partially with distilled water,</w:t>
      </w:r>
      <w:r>
        <w:t xml:space="preserve"> add 50 mL of 1 M sulfuric acid (H</w:t>
      </w:r>
      <w:r w:rsidRPr="00A425C0">
        <w:rPr>
          <w:vertAlign w:val="subscript"/>
        </w:rPr>
        <w:t>2</w:t>
      </w:r>
      <w:r>
        <w:t>SO</w:t>
      </w:r>
      <w:r w:rsidRPr="00A425C0">
        <w:rPr>
          <w:vertAlign w:val="subscript"/>
        </w:rPr>
        <w:t>4</w:t>
      </w:r>
      <w:r>
        <w:t xml:space="preserve">), and dilute to mark with </w:t>
      </w:r>
      <w:r w:rsidR="00C816F5">
        <w:t xml:space="preserve">additional </w:t>
      </w:r>
      <w:r>
        <w:t>distilled water. T</w:t>
      </w:r>
      <w:r w:rsidR="001F7815">
        <w:t>his solution is light sensitive;</w:t>
      </w:r>
      <w:r>
        <w:t xml:space="preserve"> it is best to store it in a brown bottle. </w:t>
      </w:r>
    </w:p>
    <w:p w:rsidR="009D2F7C" w:rsidRDefault="007D2624" w:rsidP="00B87D67">
      <w:pPr>
        <w:pStyle w:val="VSStep"/>
        <w:numPr>
          <w:ilvl w:val="0"/>
          <w:numId w:val="6"/>
        </w:numPr>
        <w:ind w:left="360" w:hanging="360"/>
      </w:pPr>
      <w:r>
        <w:t>To prepare the tonic water (with quinine) sample in 0.05 M H</w:t>
      </w:r>
      <w:r w:rsidRPr="007D2624">
        <w:rPr>
          <w:vertAlign w:val="subscript"/>
        </w:rPr>
        <w:t>2</w:t>
      </w:r>
      <w:r>
        <w:t>SO</w:t>
      </w:r>
      <w:r w:rsidRPr="007D2624">
        <w:rPr>
          <w:vertAlign w:val="subscript"/>
        </w:rPr>
        <w:t>4</w:t>
      </w:r>
      <w:r>
        <w:t>, pipet 5.00 mL of tonic water into a 250 mL volumetric flask</w:t>
      </w:r>
      <w:r w:rsidR="00367A14">
        <w:t xml:space="preserve"> and</w:t>
      </w:r>
      <w:r>
        <w:t xml:space="preserve"> dilute to the mark with 0.05 M H</w:t>
      </w:r>
      <w:r w:rsidRPr="007D2624">
        <w:rPr>
          <w:vertAlign w:val="subscript"/>
        </w:rPr>
        <w:t>2</w:t>
      </w:r>
      <w:r>
        <w:t>SO</w:t>
      </w:r>
      <w:r w:rsidRPr="007D2624">
        <w:rPr>
          <w:vertAlign w:val="subscript"/>
        </w:rPr>
        <w:t>4</w:t>
      </w:r>
      <w:r>
        <w:t>. Then</w:t>
      </w:r>
      <w:r w:rsidR="001F7815">
        <w:t>,</w:t>
      </w:r>
      <w:r>
        <w:t xml:space="preserve"> </w:t>
      </w:r>
      <w:proofErr w:type="spellStart"/>
      <w:r>
        <w:t>pipet</w:t>
      </w:r>
      <w:proofErr w:type="spellEnd"/>
      <w:r>
        <w:t xml:space="preserve"> 5.00 mL of this solution into a 25 mL volumetric flask</w:t>
      </w:r>
      <w:r w:rsidR="00F43164">
        <w:t xml:space="preserve"> and dilute to volume with 0.05 </w:t>
      </w:r>
      <w:r>
        <w:t>M H</w:t>
      </w:r>
      <w:r w:rsidRPr="007D2624">
        <w:rPr>
          <w:vertAlign w:val="subscript"/>
        </w:rPr>
        <w:t>2</w:t>
      </w:r>
      <w:r>
        <w:t>SO</w:t>
      </w:r>
      <w:r w:rsidRPr="007D2624">
        <w:rPr>
          <w:vertAlign w:val="subscript"/>
        </w:rPr>
        <w:t>4</w:t>
      </w:r>
      <w:r>
        <w:t>.</w:t>
      </w:r>
    </w:p>
    <w:p w:rsidR="00B40CD0" w:rsidRDefault="00B40CD0" w:rsidP="00B87D67">
      <w:pPr>
        <w:pStyle w:val="VSStep"/>
        <w:numPr>
          <w:ilvl w:val="0"/>
          <w:numId w:val="6"/>
        </w:numPr>
        <w:ind w:left="360" w:hanging="360"/>
      </w:pPr>
      <w:r>
        <w:t xml:space="preserve">To simplify the pH dependence of quinine, </w:t>
      </w:r>
      <w:r w:rsidR="00B87D67">
        <w:t>make buffers available to</w:t>
      </w:r>
      <w:r>
        <w:t xml:space="preserve"> the students </w:t>
      </w:r>
      <w:r w:rsidR="001F7815">
        <w:t>so they can</w:t>
      </w:r>
      <w:r>
        <w:t xml:space="preserve"> make their samples. Also, titrating the sample while it is in the instrument</w:t>
      </w:r>
      <w:r w:rsidR="00F43164">
        <w:t>,</w:t>
      </w:r>
      <w:r>
        <w:t xml:space="preserve"> and measuring the pH afterwards</w:t>
      </w:r>
      <w:r w:rsidR="00F43164">
        <w:t>,</w:t>
      </w:r>
      <w:r>
        <w:t xml:space="preserve"> is an easy and illustrative way to collect this data quickly. </w:t>
      </w:r>
    </w:p>
    <w:p w:rsidR="00696780" w:rsidRDefault="00696780" w:rsidP="00B87D67">
      <w:pPr>
        <w:pStyle w:val="VSStep"/>
        <w:numPr>
          <w:ilvl w:val="0"/>
          <w:numId w:val="6"/>
        </w:numPr>
        <w:ind w:left="360" w:hanging="360"/>
      </w:pPr>
      <w:r>
        <w:t xml:space="preserve">To simplify the halide dependence of quinine extension, have 0.1 M </w:t>
      </w:r>
      <w:proofErr w:type="spellStart"/>
      <w:r>
        <w:t>KBr</w:t>
      </w:r>
      <w:proofErr w:type="spellEnd"/>
      <w:r>
        <w:t xml:space="preserve"> </w:t>
      </w:r>
      <w:r w:rsidR="00F43164">
        <w:t xml:space="preserve">available </w:t>
      </w:r>
      <w:r>
        <w:t xml:space="preserve">for the students to make their samples. </w:t>
      </w:r>
    </w:p>
    <w:p w:rsidR="004B1FD6" w:rsidRDefault="004B1FD6" w:rsidP="001F7815">
      <w:pPr>
        <w:pStyle w:val="VSHeadingPrime"/>
        <w:keepNext/>
      </w:pPr>
      <w:r>
        <w:lastRenderedPageBreak/>
        <w:t>Sample Data</w:t>
      </w:r>
    </w:p>
    <w:p w:rsidR="00FD58CC" w:rsidRDefault="00FD58CC" w:rsidP="004B1FD6">
      <w:pPr>
        <w:pStyle w:val="VSFigurelabel"/>
        <w:keepNext/>
      </w:pPr>
      <w:r>
        <w:rPr>
          <w:i w:val="0"/>
          <w:noProof/>
        </w:rPr>
        <w:drawing>
          <wp:inline distT="0" distB="0" distL="0" distR="0">
            <wp:extent cx="3657600" cy="2286540"/>
            <wp:effectExtent l="19050" t="19050" r="19050" b="18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657600" cy="2286635"/>
                    </a:xfrm>
                    <a:prstGeom prst="rect">
                      <a:avLst/>
                    </a:prstGeom>
                    <a:noFill/>
                    <a:ln w="9525">
                      <a:solidFill>
                        <a:schemeClr val="tx1"/>
                      </a:solidFill>
                      <a:miter lim="800000"/>
                      <a:headEnd/>
                      <a:tailEnd/>
                    </a:ln>
                  </pic:spPr>
                </pic:pic>
              </a:graphicData>
            </a:graphic>
          </wp:inline>
        </w:drawing>
      </w:r>
    </w:p>
    <w:p w:rsidR="00565DD5" w:rsidRDefault="004B1FD6" w:rsidP="004B1FD6">
      <w:pPr>
        <w:pStyle w:val="VSFigurelabel"/>
        <w:keepNext/>
      </w:pPr>
      <w:r>
        <w:t xml:space="preserve">Figure </w:t>
      </w:r>
      <w:r w:rsidR="00CD0284">
        <w:t>1</w:t>
      </w:r>
      <w:r>
        <w:t xml:space="preserve"> </w:t>
      </w:r>
      <w:r w:rsidR="00565DD5">
        <w:t xml:space="preserve">Stokes shift </w:t>
      </w:r>
      <w:r w:rsidR="001F7815">
        <w:t>of q</w:t>
      </w:r>
      <w:r w:rsidR="00CD0284">
        <w:t>uinine</w:t>
      </w:r>
    </w:p>
    <w:p w:rsidR="00565DD5" w:rsidRDefault="00B40CD0" w:rsidP="004B1FD6">
      <w:pPr>
        <w:pStyle w:val="VSFigurelabel"/>
        <w:keepNext/>
      </w:pPr>
      <w:r>
        <w:rPr>
          <w:i w:val="0"/>
          <w:noProof/>
        </w:rPr>
        <w:drawing>
          <wp:inline distT="0" distB="0" distL="0" distR="0">
            <wp:extent cx="3657600" cy="2286540"/>
            <wp:effectExtent l="19050" t="19050" r="19050" b="18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57600" cy="2286540"/>
                    </a:xfrm>
                    <a:prstGeom prst="rect">
                      <a:avLst/>
                    </a:prstGeom>
                    <a:noFill/>
                    <a:ln w="9525">
                      <a:solidFill>
                        <a:schemeClr val="tx1"/>
                      </a:solidFill>
                      <a:miter lim="800000"/>
                      <a:headEnd/>
                      <a:tailEnd/>
                    </a:ln>
                  </pic:spPr>
                </pic:pic>
              </a:graphicData>
            </a:graphic>
          </wp:inline>
        </w:drawing>
      </w:r>
    </w:p>
    <w:p w:rsidR="00565DD5" w:rsidRDefault="00565DD5" w:rsidP="004B1FD6">
      <w:pPr>
        <w:pStyle w:val="VSFigurelabel"/>
        <w:keepNext/>
      </w:pPr>
      <w:r>
        <w:t xml:space="preserve">Figure 2 Absorbance </w:t>
      </w:r>
      <w:r w:rsidR="00F81331" w:rsidRPr="00F81331">
        <w:rPr>
          <w:i w:val="0"/>
        </w:rPr>
        <w:t>vs</w:t>
      </w:r>
      <w:r w:rsidR="001F7815">
        <w:rPr>
          <w:i w:val="0"/>
        </w:rPr>
        <w:t>.</w:t>
      </w:r>
      <w:r w:rsidR="001F7815">
        <w:t xml:space="preserve"> c</w:t>
      </w:r>
      <w:r>
        <w:t xml:space="preserve">oncentration data for </w:t>
      </w:r>
      <w:r w:rsidR="00367A14">
        <w:t>quinine</w:t>
      </w:r>
    </w:p>
    <w:p w:rsidR="00565DD5" w:rsidRDefault="00B40CD0" w:rsidP="00565DD5">
      <w:pPr>
        <w:pStyle w:val="VSFigurelabel"/>
        <w:keepNext/>
      </w:pPr>
      <w:r>
        <w:rPr>
          <w:i w:val="0"/>
          <w:noProof/>
        </w:rPr>
        <w:drawing>
          <wp:inline distT="0" distB="0" distL="0" distR="0">
            <wp:extent cx="3657600" cy="2286540"/>
            <wp:effectExtent l="19050" t="19050" r="19050" b="18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657600" cy="2286540"/>
                    </a:xfrm>
                    <a:prstGeom prst="rect">
                      <a:avLst/>
                    </a:prstGeom>
                    <a:noFill/>
                    <a:ln w="9525">
                      <a:solidFill>
                        <a:schemeClr val="tx1"/>
                      </a:solidFill>
                      <a:miter lim="800000"/>
                      <a:headEnd/>
                      <a:tailEnd/>
                    </a:ln>
                  </pic:spPr>
                </pic:pic>
              </a:graphicData>
            </a:graphic>
          </wp:inline>
        </w:drawing>
      </w:r>
    </w:p>
    <w:p w:rsidR="00565DD5" w:rsidRDefault="00565DD5" w:rsidP="00565DD5">
      <w:pPr>
        <w:pStyle w:val="VSFigurelabel"/>
        <w:keepNext/>
      </w:pPr>
      <w:r>
        <w:t xml:space="preserve">Figure 3 Fluorescence </w:t>
      </w:r>
      <w:r w:rsidR="00F81331" w:rsidRPr="00F81331">
        <w:rPr>
          <w:i w:val="0"/>
        </w:rPr>
        <w:t>vs</w:t>
      </w:r>
      <w:r w:rsidR="001F7815">
        <w:rPr>
          <w:i w:val="0"/>
        </w:rPr>
        <w:t>.</w:t>
      </w:r>
      <w:r w:rsidR="001F7815">
        <w:t xml:space="preserve"> c</w:t>
      </w:r>
      <w:r>
        <w:t xml:space="preserve">oncentration data for </w:t>
      </w:r>
      <w:r w:rsidR="00367A14">
        <w:t>quinine</w:t>
      </w:r>
    </w:p>
    <w:p w:rsidR="00190613" w:rsidRDefault="00190613" w:rsidP="00190613">
      <w:pPr>
        <w:pStyle w:val="VSHeadingPrime"/>
        <w:keepNext/>
      </w:pPr>
      <w:r>
        <w:lastRenderedPageBreak/>
        <w:t>Hazard Alerts</w:t>
      </w:r>
    </w:p>
    <w:p w:rsidR="00190613" w:rsidRDefault="00190613" w:rsidP="00190613">
      <w:pPr>
        <w:pStyle w:val="VSParagraphtext"/>
        <w:keepNext/>
        <w:rPr>
          <w:szCs w:val="24"/>
        </w:rPr>
      </w:pPr>
      <w:r>
        <w:rPr>
          <w:color w:val="000000"/>
        </w:rPr>
        <w:t>The chemical safety signal words used in this experiment (DANGER, WARNING, and N/A) are part of the Globally Harmonized System of Classification and labeling of Chemicals (GHS). Refer to the Safety Data Sheet (SDS) that came with the chemical for proper handling, storage, and disposal information. SDS can also be found online from the manufacturer.</w:t>
      </w:r>
    </w:p>
    <w:p w:rsidR="00190613" w:rsidRDefault="00AF6E91" w:rsidP="00190613">
      <w:pPr>
        <w:pStyle w:val="VSParagraphtext"/>
      </w:pPr>
      <w:r>
        <w:rPr>
          <w:color w:val="000000"/>
        </w:rPr>
        <w:t>Sulfuric acid, 0.05 M, H</w:t>
      </w:r>
      <w:r w:rsidRPr="003F424B">
        <w:rPr>
          <w:color w:val="000000"/>
          <w:vertAlign w:val="subscript"/>
        </w:rPr>
        <w:t>2</w:t>
      </w:r>
      <w:r>
        <w:rPr>
          <w:color w:val="000000"/>
        </w:rPr>
        <w:t>SO</w:t>
      </w:r>
      <w:r w:rsidRPr="003F424B">
        <w:rPr>
          <w:color w:val="000000"/>
          <w:vertAlign w:val="subscript"/>
        </w:rPr>
        <w:t>4</w:t>
      </w:r>
      <w:r>
        <w:rPr>
          <w:color w:val="000000"/>
        </w:rPr>
        <w:t>:</w:t>
      </w:r>
      <w:r>
        <w:rPr>
          <w:rStyle w:val="apple-converted-space"/>
          <w:color w:val="000000"/>
        </w:rPr>
        <w:t> </w:t>
      </w:r>
      <w:r>
        <w:rPr>
          <w:b/>
          <w:bCs/>
          <w:color w:val="000000"/>
        </w:rPr>
        <w:t>WARNING</w:t>
      </w:r>
      <w:r>
        <w:rPr>
          <w:color w:val="000000"/>
        </w:rPr>
        <w:t>:</w:t>
      </w:r>
      <w:r>
        <w:rPr>
          <w:rStyle w:val="apple-converted-space"/>
          <w:color w:val="000000"/>
        </w:rPr>
        <w:t> </w:t>
      </w:r>
      <w:r>
        <w:rPr>
          <w:i/>
          <w:iCs/>
          <w:color w:val="000000"/>
        </w:rPr>
        <w:t>Sulfuric acid solution,</w:t>
      </w:r>
      <w:r>
        <w:rPr>
          <w:rStyle w:val="apple-converted-space"/>
          <w:color w:val="000000"/>
        </w:rPr>
        <w:t> </w:t>
      </w:r>
      <w:r>
        <w:rPr>
          <w:color w:val="000000"/>
        </w:rPr>
        <w:t>H</w:t>
      </w:r>
      <w:r>
        <w:rPr>
          <w:color w:val="000000"/>
          <w:vertAlign w:val="subscript"/>
        </w:rPr>
        <w:t>2</w:t>
      </w:r>
      <w:r>
        <w:rPr>
          <w:color w:val="000000"/>
        </w:rPr>
        <w:t>SO</w:t>
      </w:r>
      <w:r>
        <w:rPr>
          <w:color w:val="000000"/>
          <w:vertAlign w:val="subscript"/>
        </w:rPr>
        <w:t>4</w:t>
      </w:r>
      <w:r>
        <w:rPr>
          <w:color w:val="000000"/>
        </w:rPr>
        <w:t>:</w:t>
      </w:r>
      <w:r w:rsidR="0083290D">
        <w:rPr>
          <w:color w:val="000000"/>
        </w:rPr>
        <w:t xml:space="preserve"> </w:t>
      </w:r>
      <w:r>
        <w:rPr>
          <w:i/>
          <w:iCs/>
          <w:color w:val="000000"/>
        </w:rPr>
        <w:t>Causes skin and serious eye irritation</w:t>
      </w:r>
      <w:r w:rsidR="00190613">
        <w:t xml:space="preserve">. </w:t>
      </w:r>
    </w:p>
    <w:p w:rsidR="00F43164" w:rsidRDefault="00F43164" w:rsidP="00F43164">
      <w:pPr>
        <w:pStyle w:val="VSSpacer"/>
      </w:pPr>
    </w:p>
    <w:p w:rsidR="00BE4FDA" w:rsidRDefault="00BE4FDA" w:rsidP="00BE4FDA">
      <w:pPr>
        <w:pStyle w:val="VSHeadingPrime"/>
        <w:keepNext/>
      </w:pPr>
      <w:r>
        <w:t>Discussion</w:t>
      </w:r>
    </w:p>
    <w:p w:rsidR="00565DD5" w:rsidRDefault="00491637" w:rsidP="00565DD5">
      <w:pPr>
        <w:pStyle w:val="VSStepbullet"/>
      </w:pPr>
      <w:r>
        <w:t>The concentration of quinine in tonic water was 10 mg/L.</w:t>
      </w:r>
    </w:p>
    <w:p w:rsidR="00565DD5" w:rsidRDefault="00FD58CC" w:rsidP="00565DD5">
      <w:pPr>
        <w:pStyle w:val="VSStepbullet"/>
      </w:pPr>
      <w:r>
        <w:t>As</w:t>
      </w:r>
      <w:r w:rsidR="00EA4171">
        <w:t xml:space="preserve"> shown in Figure 1, the Stokes s</w:t>
      </w:r>
      <w:r>
        <w:t xml:space="preserve">hift should be close to 118 nm. </w:t>
      </w:r>
    </w:p>
    <w:p w:rsidR="00565DD5" w:rsidRDefault="00491637" w:rsidP="00565DD5">
      <w:pPr>
        <w:pStyle w:val="VSStepbullet"/>
      </w:pPr>
      <w:r>
        <w:t xml:space="preserve">The tonic water spectrum was non-existent in absorbance mode. Fluorescence analysis allowed for calculation of the concentration. </w:t>
      </w:r>
    </w:p>
    <w:p w:rsidR="00565DD5" w:rsidRDefault="00491637" w:rsidP="00565DD5">
      <w:pPr>
        <w:pStyle w:val="VSStepbullet"/>
      </w:pPr>
      <w:r>
        <w:t>At high concentrations, the fluorescence intensity is nonlinear. This is due to the inner filter effect</w:t>
      </w:r>
      <w:r w:rsidR="00565DD5">
        <w:t xml:space="preserve">.  </w:t>
      </w:r>
    </w:p>
    <w:p w:rsidR="00F43164" w:rsidRDefault="00F43164" w:rsidP="00F43164">
      <w:pPr>
        <w:pStyle w:val="VSSpacer"/>
      </w:pPr>
    </w:p>
    <w:p w:rsidR="00BE4FDA" w:rsidRDefault="00BE4FDA" w:rsidP="00BE4FDA">
      <w:pPr>
        <w:pStyle w:val="VSHeadingPrime"/>
        <w:keepNext/>
      </w:pPr>
      <w:r>
        <w:t>EXTENSIONS</w:t>
      </w:r>
    </w:p>
    <w:p w:rsidR="00E75659" w:rsidRDefault="00FD58CC" w:rsidP="00EA4171">
      <w:pPr>
        <w:pStyle w:val="VSSpacer"/>
        <w:jc w:val="center"/>
      </w:pPr>
      <w:r>
        <w:rPr>
          <w:noProof/>
        </w:rPr>
        <w:drawing>
          <wp:inline distT="0" distB="0" distL="0" distR="0">
            <wp:extent cx="3657600" cy="2286541"/>
            <wp:effectExtent l="19050" t="19050" r="19050" b="18509"/>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3657600" cy="2286541"/>
                    </a:xfrm>
                    <a:prstGeom prst="rect">
                      <a:avLst/>
                    </a:prstGeom>
                    <a:noFill/>
                    <a:ln w="9525">
                      <a:solidFill>
                        <a:schemeClr val="tx1"/>
                      </a:solidFill>
                      <a:miter lim="800000"/>
                      <a:headEnd/>
                      <a:tailEnd/>
                    </a:ln>
                  </pic:spPr>
                </pic:pic>
              </a:graphicData>
            </a:graphic>
          </wp:inline>
        </w:drawing>
      </w:r>
    </w:p>
    <w:p w:rsidR="00E75659" w:rsidRDefault="00E75659" w:rsidP="00E75659">
      <w:pPr>
        <w:pStyle w:val="VSFigurelabel"/>
        <w:keepNext/>
      </w:pPr>
      <w:r>
        <w:t xml:space="preserve">Figure 4 Fluorescence </w:t>
      </w:r>
      <w:r w:rsidR="00367A14">
        <w:t xml:space="preserve">spectra </w:t>
      </w:r>
      <w:r>
        <w:t xml:space="preserve">of </w:t>
      </w:r>
      <w:r w:rsidR="00FD58CC">
        <w:t>2</w:t>
      </w:r>
      <w:r>
        <w:t xml:space="preserve">0 mg/L </w:t>
      </w:r>
      <w:r w:rsidR="00367A14">
        <w:t xml:space="preserve">quinine </w:t>
      </w:r>
      <w:r>
        <w:t xml:space="preserve">at various LED </w:t>
      </w:r>
      <w:r w:rsidR="00367A14">
        <w:t>intensities</w:t>
      </w:r>
    </w:p>
    <w:p w:rsidR="00E75659" w:rsidRDefault="00E75659" w:rsidP="00E75659">
      <w:pPr>
        <w:pStyle w:val="VSStepbullet"/>
        <w:numPr>
          <w:ilvl w:val="0"/>
          <w:numId w:val="0"/>
        </w:numPr>
        <w:ind w:left="792"/>
      </w:pPr>
    </w:p>
    <w:p w:rsidR="00E75659" w:rsidRDefault="0034144E" w:rsidP="00EA4171">
      <w:pPr>
        <w:pStyle w:val="VSSpacer"/>
        <w:jc w:val="center"/>
      </w:pPr>
      <w:r>
        <w:rPr>
          <w:noProof/>
        </w:rPr>
        <w:lastRenderedPageBreak/>
        <w:drawing>
          <wp:inline distT="0" distB="0" distL="0" distR="0">
            <wp:extent cx="3510321" cy="2194560"/>
            <wp:effectExtent l="19050" t="19050" r="13929" b="152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510321" cy="2194560"/>
                    </a:xfrm>
                    <a:prstGeom prst="rect">
                      <a:avLst/>
                    </a:prstGeom>
                    <a:noFill/>
                    <a:ln w="9525">
                      <a:solidFill>
                        <a:schemeClr val="tx1"/>
                      </a:solidFill>
                      <a:miter lim="800000"/>
                      <a:headEnd/>
                      <a:tailEnd/>
                    </a:ln>
                  </pic:spPr>
                </pic:pic>
              </a:graphicData>
            </a:graphic>
          </wp:inline>
        </w:drawing>
      </w:r>
    </w:p>
    <w:p w:rsidR="00E75659" w:rsidRDefault="00E75659" w:rsidP="00E75659">
      <w:pPr>
        <w:pStyle w:val="VSFigurelabel"/>
        <w:keepNext/>
      </w:pPr>
      <w:r>
        <w:t xml:space="preserve">Figure 5 Fluorescence </w:t>
      </w:r>
      <w:r w:rsidR="00367A14">
        <w:t xml:space="preserve">spectra </w:t>
      </w:r>
      <w:r>
        <w:t>of</w:t>
      </w:r>
      <w:r w:rsidR="009013ED">
        <w:t xml:space="preserve"> 2</w:t>
      </w:r>
      <w:r>
        <w:t xml:space="preserve">0 mg/L </w:t>
      </w:r>
      <w:r w:rsidR="00367A14">
        <w:t xml:space="preserve">quinine </w:t>
      </w:r>
      <w:r>
        <w:t>at various pH values</w:t>
      </w:r>
    </w:p>
    <w:p w:rsidR="00E75659" w:rsidRDefault="00E75659" w:rsidP="00F43164">
      <w:pPr>
        <w:pStyle w:val="VSSpacer"/>
      </w:pPr>
    </w:p>
    <w:p w:rsidR="00E75659" w:rsidRDefault="00FD58CC" w:rsidP="00EA4171">
      <w:pPr>
        <w:pStyle w:val="VSSpacer"/>
        <w:jc w:val="center"/>
      </w:pPr>
      <w:r>
        <w:rPr>
          <w:noProof/>
        </w:rPr>
        <w:drawing>
          <wp:inline distT="0" distB="0" distL="0" distR="0">
            <wp:extent cx="3510321" cy="2194560"/>
            <wp:effectExtent l="19050" t="19050" r="13929" b="15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3510321" cy="2194560"/>
                    </a:xfrm>
                    <a:prstGeom prst="rect">
                      <a:avLst/>
                    </a:prstGeom>
                    <a:noFill/>
                    <a:ln w="9525">
                      <a:solidFill>
                        <a:schemeClr val="tx1"/>
                      </a:solidFill>
                      <a:miter lim="800000"/>
                      <a:headEnd/>
                      <a:tailEnd/>
                    </a:ln>
                  </pic:spPr>
                </pic:pic>
              </a:graphicData>
            </a:graphic>
          </wp:inline>
        </w:drawing>
      </w:r>
    </w:p>
    <w:p w:rsidR="00E75659" w:rsidRDefault="00E75659" w:rsidP="00E75659">
      <w:pPr>
        <w:pStyle w:val="VSFigurelabel"/>
        <w:keepNext/>
      </w:pPr>
      <w:r>
        <w:t>Fi</w:t>
      </w:r>
      <w:r w:rsidR="00FD58CC">
        <w:t xml:space="preserve">gure 6 Fluorescence </w:t>
      </w:r>
      <w:r w:rsidR="00367A14">
        <w:t xml:space="preserve">spectra </w:t>
      </w:r>
      <w:r w:rsidR="00FD58CC">
        <w:t>of 2</w:t>
      </w:r>
      <w:r>
        <w:t xml:space="preserve">0 mg/L </w:t>
      </w:r>
      <w:r w:rsidR="00367A14">
        <w:t xml:space="preserve">quinine </w:t>
      </w:r>
      <w:r>
        <w:t xml:space="preserve">at </w:t>
      </w:r>
      <w:r w:rsidR="00367A14">
        <w:t>various</w:t>
      </w:r>
      <w:r>
        <w:t xml:space="preserve"> excitation</w:t>
      </w:r>
      <w:r w:rsidR="00367A14">
        <w:t xml:space="preserve"> wavelengths</w:t>
      </w:r>
    </w:p>
    <w:p w:rsidR="00E75659" w:rsidRDefault="00E75659" w:rsidP="00F43164">
      <w:pPr>
        <w:pStyle w:val="VSSpacer"/>
      </w:pPr>
    </w:p>
    <w:p w:rsidR="00510D99" w:rsidRDefault="0034144E" w:rsidP="0034144E">
      <w:pPr>
        <w:pStyle w:val="VSSpacer"/>
        <w:jc w:val="center"/>
      </w:pPr>
      <w:r>
        <w:rPr>
          <w:noProof/>
        </w:rPr>
        <w:drawing>
          <wp:inline distT="0" distB="0" distL="0" distR="0">
            <wp:extent cx="3510501" cy="2194560"/>
            <wp:effectExtent l="19050" t="19050" r="13749" b="1524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510501" cy="2194560"/>
                    </a:xfrm>
                    <a:prstGeom prst="rect">
                      <a:avLst/>
                    </a:prstGeom>
                    <a:noFill/>
                    <a:ln w="9525">
                      <a:solidFill>
                        <a:schemeClr val="tx1"/>
                      </a:solidFill>
                      <a:miter lim="800000"/>
                      <a:headEnd/>
                      <a:tailEnd/>
                    </a:ln>
                  </pic:spPr>
                </pic:pic>
              </a:graphicData>
            </a:graphic>
          </wp:inline>
        </w:drawing>
      </w:r>
    </w:p>
    <w:p w:rsidR="00E75659" w:rsidRDefault="00E75659" w:rsidP="00F43164">
      <w:pPr>
        <w:pStyle w:val="VSFigurelabel"/>
        <w:keepNext/>
      </w:pPr>
      <w:r>
        <w:t xml:space="preserve">Figure </w:t>
      </w:r>
      <w:r w:rsidR="009E67DF">
        <w:t>7</w:t>
      </w:r>
      <w:r>
        <w:t xml:space="preserve"> Fluorescence </w:t>
      </w:r>
      <w:r w:rsidR="00367A14">
        <w:t xml:space="preserve">spectra </w:t>
      </w:r>
      <w:r>
        <w:t xml:space="preserve">of </w:t>
      </w:r>
      <w:r w:rsidR="009013ED">
        <w:t>2</w:t>
      </w:r>
      <w:r>
        <w:t xml:space="preserve">0 mg/L </w:t>
      </w:r>
      <w:r w:rsidR="00367A14">
        <w:t xml:space="preserve">quinine </w:t>
      </w:r>
      <w:r>
        <w:t xml:space="preserve">at various </w:t>
      </w:r>
      <w:proofErr w:type="spellStart"/>
      <w:r>
        <w:t>NaBr</w:t>
      </w:r>
      <w:proofErr w:type="spellEnd"/>
      <w:r>
        <w:t xml:space="preserve"> </w:t>
      </w:r>
      <w:r w:rsidR="00367A14">
        <w:t>c</w:t>
      </w:r>
      <w:bookmarkStart w:id="0" w:name="_GoBack"/>
      <w:bookmarkEnd w:id="0"/>
      <w:r w:rsidR="00367A14">
        <w:t>oncentrations</w:t>
      </w:r>
    </w:p>
    <w:sectPr w:rsidR="00E75659" w:rsidSect="00F43164">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12F" w:rsidRDefault="00E7112F" w:rsidP="00C45DDE">
      <w:r>
        <w:separator/>
      </w:r>
    </w:p>
  </w:endnote>
  <w:endnote w:type="continuationSeparator" w:id="0">
    <w:p w:rsidR="00E7112F" w:rsidRDefault="00E7112F" w:rsidP="00C45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8B" w:rsidRPr="00E62B8B" w:rsidRDefault="00E62B8B">
    <w:pPr>
      <w:pStyle w:val="Footer"/>
      <w:rPr>
        <w:b/>
      </w:rPr>
    </w:pPr>
    <w:r>
      <w:tab/>
    </w:r>
    <w:r>
      <w:tab/>
    </w:r>
    <w:r w:rsidR="000C18BD" w:rsidRPr="00E62B8B">
      <w:rPr>
        <w:b/>
      </w:rPr>
      <w:fldChar w:fldCharType="begin"/>
    </w:r>
    <w:r w:rsidRPr="00E62B8B">
      <w:rPr>
        <w:b/>
      </w:rPr>
      <w:instrText xml:space="preserve"> PAGE   \* MERGEFORMAT </w:instrText>
    </w:r>
    <w:r w:rsidR="000C18BD" w:rsidRPr="00E62B8B">
      <w:rPr>
        <w:b/>
      </w:rPr>
      <w:fldChar w:fldCharType="separate"/>
    </w:r>
    <w:r w:rsidR="00EA4171">
      <w:rPr>
        <w:b/>
        <w:noProof/>
      </w:rPr>
      <w:t>4</w:t>
    </w:r>
    <w:r w:rsidR="000C18BD" w:rsidRPr="00E62B8B">
      <w:rPr>
        <w:b/>
      </w:rPr>
      <w:fldChar w:fldCharType="end"/>
    </w:r>
    <w:r w:rsidR="00B87D67">
      <w:rPr>
        <w:b/>
      </w:rPr>
      <w:t xml:space="preserve"> 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23" w:rsidRDefault="00E62B8B" w:rsidP="00C45DDE">
    <w:pPr>
      <w:pStyle w:val="VSFooter"/>
    </w:pPr>
    <w:r>
      <w:tab/>
    </w:r>
    <w:r>
      <w:tab/>
    </w:r>
    <w:r w:rsidR="000C18BD">
      <w:fldChar w:fldCharType="begin"/>
    </w:r>
    <w:r w:rsidR="009211BF">
      <w:instrText xml:space="preserve"> PAGE   \* MERGEFORMAT </w:instrText>
    </w:r>
    <w:r w:rsidR="000C18BD">
      <w:fldChar w:fldCharType="separate"/>
    </w:r>
    <w:r w:rsidR="00EA4171">
      <w:rPr>
        <w:noProof/>
      </w:rPr>
      <w:t>3</w:t>
    </w:r>
    <w:r w:rsidR="000C18BD">
      <w:rPr>
        <w:noProof/>
      </w:rPr>
      <w:fldChar w:fldCharType="end"/>
    </w:r>
    <w:r w:rsidR="00B87D67">
      <w:rPr>
        <w:noProof/>
      </w:rPr>
      <w:t xml:space="preserve"> 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64" w:rsidRDefault="00F43164">
    <w:pPr>
      <w:pStyle w:val="Footer"/>
    </w:pPr>
    <w:r>
      <w:tab/>
    </w:r>
    <w:r w:rsidRPr="00F43164">
      <w:rPr>
        <w:b/>
        <w:sz w:val="22"/>
        <w:szCs w:val="22"/>
      </w:rPr>
      <w:t xml:space="preserve">© </w:t>
    </w:r>
    <w:r w:rsidRPr="00B87D67">
      <w:rPr>
        <w:b/>
        <w:i/>
        <w:sz w:val="20"/>
      </w:rPr>
      <w:t>Vernier Software &amp; Technology</w:t>
    </w:r>
    <w:r w:rsidRPr="00F43164">
      <w:rPr>
        <w:b/>
        <w:i/>
        <w:szCs w:val="24"/>
      </w:rPr>
      <w:t xml:space="preserve"> </w:t>
    </w:r>
    <w:r>
      <w:tab/>
    </w:r>
    <w:r w:rsidR="000C18BD" w:rsidRPr="00F43164">
      <w:rPr>
        <w:b/>
      </w:rPr>
      <w:fldChar w:fldCharType="begin"/>
    </w:r>
    <w:r w:rsidRPr="00F43164">
      <w:rPr>
        <w:b/>
      </w:rPr>
      <w:instrText xml:space="preserve"> PAGE   \* MERGEFORMAT </w:instrText>
    </w:r>
    <w:r w:rsidR="000C18BD" w:rsidRPr="00F43164">
      <w:rPr>
        <w:b/>
      </w:rPr>
      <w:fldChar w:fldCharType="separate"/>
    </w:r>
    <w:r w:rsidR="00EA4171">
      <w:rPr>
        <w:b/>
        <w:noProof/>
      </w:rPr>
      <w:t>1</w:t>
    </w:r>
    <w:r w:rsidR="000C18BD" w:rsidRPr="00F43164">
      <w:rPr>
        <w:b/>
      </w:rPr>
      <w:fldChar w:fldCharType="end"/>
    </w:r>
    <w:r w:rsidR="00B87D67">
      <w:rPr>
        <w:b/>
      </w:rPr>
      <w:t xml:space="preserve"> 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12F" w:rsidRDefault="00E7112F" w:rsidP="00C45DDE">
      <w:r>
        <w:separator/>
      </w:r>
    </w:p>
  </w:footnote>
  <w:footnote w:type="continuationSeparator" w:id="0">
    <w:p w:rsidR="00E7112F" w:rsidRDefault="00E7112F" w:rsidP="00C45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23" w:rsidRPr="00F43164" w:rsidRDefault="000B2023" w:rsidP="00F43164">
    <w:pPr>
      <w:pStyle w:val="VSHeader"/>
      <w:jc w:val="left"/>
      <w:rPr>
        <w:rFonts w:ascii="Arial" w:hAnsi="Arial" w:cs="Arial"/>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64" w:rsidRPr="00F43164" w:rsidRDefault="00F43164" w:rsidP="00F43164">
    <w:pPr>
      <w:pStyle w:val="VSHeader"/>
      <w:jc w:val="left"/>
      <w:rPr>
        <w:rFonts w:ascii="Arial" w:hAnsi="Arial" w:cs="Arial"/>
        <w:b/>
      </w:rPr>
    </w:pPr>
    <w:r w:rsidRPr="00F43164">
      <w:rPr>
        <w:rFonts w:ascii="Arial" w:hAnsi="Arial" w:cs="Arial"/>
        <w:b/>
      </w:rPr>
      <w:t>INSTRUCTOR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EEF"/>
    <w:multiLevelType w:val="hybridMultilevel"/>
    <w:tmpl w:val="14289768"/>
    <w:lvl w:ilvl="0" w:tplc="E8ACB368">
      <w:start w:val="1"/>
      <w:numFmt w:val="lowerLetter"/>
      <w:pStyle w:val="VSStepabc"/>
      <w:lvlText w:val="%1."/>
      <w:lvlJc w:val="left"/>
      <w:pPr>
        <w:ind w:left="86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nsid w:val="111E543A"/>
    <w:multiLevelType w:val="hybridMultilevel"/>
    <w:tmpl w:val="76784668"/>
    <w:lvl w:ilvl="0" w:tplc="46CA0D54">
      <w:start w:val="1"/>
      <w:numFmt w:val="decimal"/>
      <w:lvlText w:val="%1."/>
      <w:lvlJc w:val="left"/>
      <w:pPr>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62794"/>
    <w:multiLevelType w:val="hybridMultilevel"/>
    <w:tmpl w:val="2312BC7E"/>
    <w:lvl w:ilvl="0" w:tplc="9E7ECFD6">
      <w:start w:val="1"/>
      <w:numFmt w:val="bullet"/>
      <w:pStyle w:val="VSParagraphObjectivebullet"/>
      <w:lvlText w:val=""/>
      <w:lvlJc w:val="left"/>
      <w:pPr>
        <w:ind w:left="792"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061DA6"/>
    <w:multiLevelType w:val="hybridMultilevel"/>
    <w:tmpl w:val="ACF25ED6"/>
    <w:lvl w:ilvl="0" w:tplc="CCBCCEDE">
      <w:start w:val="1"/>
      <w:numFmt w:val="decimal"/>
      <w:lvlText w:val="%1."/>
      <w:lvlJc w:val="left"/>
      <w:pPr>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AB4941"/>
    <w:multiLevelType w:val="hybridMultilevel"/>
    <w:tmpl w:val="3B40970E"/>
    <w:lvl w:ilvl="0" w:tplc="A8FC66EA">
      <w:start w:val="1"/>
      <w:numFmt w:val="decimal"/>
      <w:pStyle w:val="VSStep"/>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D52E9"/>
    <w:multiLevelType w:val="hybridMultilevel"/>
    <w:tmpl w:val="A82C44F4"/>
    <w:lvl w:ilvl="0" w:tplc="A134E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5D5F8A"/>
    <w:multiLevelType w:val="hybridMultilevel"/>
    <w:tmpl w:val="BD0278A2"/>
    <w:lvl w:ilvl="0" w:tplc="81286B4C">
      <w:start w:val="1"/>
      <w:numFmt w:val="bullet"/>
      <w:pStyle w:val="VSStepbullet"/>
      <w:lvlText w:val=""/>
      <w:lvlJc w:val="left"/>
      <w:pPr>
        <w:ind w:left="792" w:hanging="288"/>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6"/>
  </w:num>
  <w:num w:numId="17">
    <w:abstractNumId w:val="4"/>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LockTheme/>
  <w:styleLockQFSet/>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C234C8"/>
    <w:rsid w:val="00010521"/>
    <w:rsid w:val="0005792C"/>
    <w:rsid w:val="00063462"/>
    <w:rsid w:val="000B2023"/>
    <w:rsid w:val="000C18BD"/>
    <w:rsid w:val="00124D7F"/>
    <w:rsid w:val="0014556B"/>
    <w:rsid w:val="00152E84"/>
    <w:rsid w:val="00157DC3"/>
    <w:rsid w:val="00160C13"/>
    <w:rsid w:val="0017247F"/>
    <w:rsid w:val="00172E67"/>
    <w:rsid w:val="0017332C"/>
    <w:rsid w:val="00184731"/>
    <w:rsid w:val="00190613"/>
    <w:rsid w:val="001A4381"/>
    <w:rsid w:val="001B61EE"/>
    <w:rsid w:val="001D5774"/>
    <w:rsid w:val="001D5F56"/>
    <w:rsid w:val="001E5C52"/>
    <w:rsid w:val="001F7815"/>
    <w:rsid w:val="00220381"/>
    <w:rsid w:val="00223ABD"/>
    <w:rsid w:val="00225242"/>
    <w:rsid w:val="002315E7"/>
    <w:rsid w:val="0023706E"/>
    <w:rsid w:val="00246230"/>
    <w:rsid w:val="002505C3"/>
    <w:rsid w:val="00292CA4"/>
    <w:rsid w:val="002C56D5"/>
    <w:rsid w:val="002E1A97"/>
    <w:rsid w:val="002E3CDD"/>
    <w:rsid w:val="002E5674"/>
    <w:rsid w:val="002F0805"/>
    <w:rsid w:val="00334DC3"/>
    <w:rsid w:val="0034144E"/>
    <w:rsid w:val="00355938"/>
    <w:rsid w:val="00367A14"/>
    <w:rsid w:val="00387C97"/>
    <w:rsid w:val="003D39A9"/>
    <w:rsid w:val="003D3FF8"/>
    <w:rsid w:val="003F3C2D"/>
    <w:rsid w:val="003F68BA"/>
    <w:rsid w:val="00464B37"/>
    <w:rsid w:val="00491637"/>
    <w:rsid w:val="00497424"/>
    <w:rsid w:val="004B1FD6"/>
    <w:rsid w:val="004C6958"/>
    <w:rsid w:val="004E4892"/>
    <w:rsid w:val="00501206"/>
    <w:rsid w:val="0050292F"/>
    <w:rsid w:val="00510D99"/>
    <w:rsid w:val="0056541A"/>
    <w:rsid w:val="00565DD5"/>
    <w:rsid w:val="00575F6B"/>
    <w:rsid w:val="005860E9"/>
    <w:rsid w:val="00594C91"/>
    <w:rsid w:val="005A2D3C"/>
    <w:rsid w:val="005B0E38"/>
    <w:rsid w:val="005C636E"/>
    <w:rsid w:val="005E5AA7"/>
    <w:rsid w:val="00610B15"/>
    <w:rsid w:val="00672532"/>
    <w:rsid w:val="00696780"/>
    <w:rsid w:val="00697999"/>
    <w:rsid w:val="006A0753"/>
    <w:rsid w:val="006A2942"/>
    <w:rsid w:val="006A4737"/>
    <w:rsid w:val="006D58F7"/>
    <w:rsid w:val="00747526"/>
    <w:rsid w:val="00754833"/>
    <w:rsid w:val="00787548"/>
    <w:rsid w:val="007D2624"/>
    <w:rsid w:val="007E1C2B"/>
    <w:rsid w:val="00807E3D"/>
    <w:rsid w:val="008273E3"/>
    <w:rsid w:val="0083290D"/>
    <w:rsid w:val="00852A0A"/>
    <w:rsid w:val="00870BA3"/>
    <w:rsid w:val="00881039"/>
    <w:rsid w:val="00891DFC"/>
    <w:rsid w:val="008E335A"/>
    <w:rsid w:val="008E7D5C"/>
    <w:rsid w:val="008F3406"/>
    <w:rsid w:val="008F41F0"/>
    <w:rsid w:val="008F6088"/>
    <w:rsid w:val="009013ED"/>
    <w:rsid w:val="00903199"/>
    <w:rsid w:val="00911AC0"/>
    <w:rsid w:val="00920D4A"/>
    <w:rsid w:val="009211BF"/>
    <w:rsid w:val="009478CA"/>
    <w:rsid w:val="009714B0"/>
    <w:rsid w:val="00991F7C"/>
    <w:rsid w:val="009A713B"/>
    <w:rsid w:val="009C30C8"/>
    <w:rsid w:val="009C4A06"/>
    <w:rsid w:val="009C4B6F"/>
    <w:rsid w:val="009D2F7C"/>
    <w:rsid w:val="009E67DF"/>
    <w:rsid w:val="009E6C0F"/>
    <w:rsid w:val="00A425C0"/>
    <w:rsid w:val="00A45B88"/>
    <w:rsid w:val="00A7300F"/>
    <w:rsid w:val="00A91F0C"/>
    <w:rsid w:val="00AB5AD1"/>
    <w:rsid w:val="00AF1D70"/>
    <w:rsid w:val="00AF5DDE"/>
    <w:rsid w:val="00AF6E91"/>
    <w:rsid w:val="00B2097D"/>
    <w:rsid w:val="00B362AD"/>
    <w:rsid w:val="00B40CD0"/>
    <w:rsid w:val="00B87D67"/>
    <w:rsid w:val="00B9774A"/>
    <w:rsid w:val="00BE4FDA"/>
    <w:rsid w:val="00BF09A4"/>
    <w:rsid w:val="00BF2530"/>
    <w:rsid w:val="00C234C8"/>
    <w:rsid w:val="00C31BC0"/>
    <w:rsid w:val="00C356DA"/>
    <w:rsid w:val="00C42531"/>
    <w:rsid w:val="00C45DDE"/>
    <w:rsid w:val="00C56106"/>
    <w:rsid w:val="00C816F5"/>
    <w:rsid w:val="00CA53B6"/>
    <w:rsid w:val="00CD0284"/>
    <w:rsid w:val="00CD6C93"/>
    <w:rsid w:val="00CE7F2C"/>
    <w:rsid w:val="00CF02EA"/>
    <w:rsid w:val="00CF0C21"/>
    <w:rsid w:val="00CF609B"/>
    <w:rsid w:val="00D0383B"/>
    <w:rsid w:val="00D16D1B"/>
    <w:rsid w:val="00D426F5"/>
    <w:rsid w:val="00D42F38"/>
    <w:rsid w:val="00D54E8F"/>
    <w:rsid w:val="00D5633A"/>
    <w:rsid w:val="00DC3F0D"/>
    <w:rsid w:val="00DC7907"/>
    <w:rsid w:val="00E21975"/>
    <w:rsid w:val="00E220D4"/>
    <w:rsid w:val="00E23ED4"/>
    <w:rsid w:val="00E27E0E"/>
    <w:rsid w:val="00E34DE0"/>
    <w:rsid w:val="00E552E4"/>
    <w:rsid w:val="00E62B8B"/>
    <w:rsid w:val="00E7112F"/>
    <w:rsid w:val="00E75659"/>
    <w:rsid w:val="00E801E1"/>
    <w:rsid w:val="00E85008"/>
    <w:rsid w:val="00EA4171"/>
    <w:rsid w:val="00EC2C34"/>
    <w:rsid w:val="00F052BE"/>
    <w:rsid w:val="00F43164"/>
    <w:rsid w:val="00F43DDB"/>
    <w:rsid w:val="00F81331"/>
    <w:rsid w:val="00F827D3"/>
    <w:rsid w:val="00FA55DD"/>
    <w:rsid w:val="00FD58CC"/>
    <w:rsid w:val="00FF6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A4381"/>
    <w:rPr>
      <w:rFonts w:ascii="Times New Roman" w:hAnsi="Times New Roman"/>
      <w:sz w:val="24"/>
    </w:rPr>
  </w:style>
  <w:style w:type="paragraph" w:styleId="Heading2">
    <w:name w:val="heading 2"/>
    <w:basedOn w:val="Normal"/>
    <w:next w:val="Normal"/>
    <w:link w:val="Heading2Char"/>
    <w:uiPriority w:val="9"/>
    <w:semiHidden/>
    <w:rsid w:val="00F827D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27D3"/>
    <w:rPr>
      <w:rFonts w:asciiTheme="majorHAnsi" w:eastAsiaTheme="majorEastAsia" w:hAnsiTheme="majorHAnsi" w:cstheme="majorBidi"/>
      <w:b/>
      <w:bCs/>
      <w:i/>
      <w:iCs/>
      <w:sz w:val="28"/>
      <w:szCs w:val="28"/>
    </w:rPr>
  </w:style>
  <w:style w:type="paragraph" w:styleId="CommentText">
    <w:name w:val="annotation text"/>
    <w:basedOn w:val="Normal"/>
    <w:link w:val="CommentTextChar"/>
    <w:uiPriority w:val="99"/>
    <w:semiHidden/>
    <w:unhideWhenUsed/>
    <w:rsid w:val="00F827D3"/>
    <w:rPr>
      <w:sz w:val="20"/>
    </w:rPr>
  </w:style>
  <w:style w:type="character" w:customStyle="1" w:styleId="CommentTextChar">
    <w:name w:val="Comment Text Char"/>
    <w:basedOn w:val="DefaultParagraphFont"/>
    <w:link w:val="CommentText"/>
    <w:uiPriority w:val="99"/>
    <w:semiHidden/>
    <w:rsid w:val="00F827D3"/>
    <w:rPr>
      <w:rFonts w:ascii="Times New Roman" w:eastAsia="Calibri" w:hAnsi="Times New Roman" w:cs="Times New Roman"/>
      <w:sz w:val="20"/>
      <w:szCs w:val="20"/>
    </w:rPr>
  </w:style>
  <w:style w:type="paragraph" w:styleId="Header">
    <w:name w:val="header"/>
    <w:basedOn w:val="Normal"/>
    <w:link w:val="HeaderChar"/>
    <w:uiPriority w:val="99"/>
    <w:semiHidden/>
    <w:unhideWhenUsed/>
    <w:rsid w:val="00F827D3"/>
    <w:pPr>
      <w:tabs>
        <w:tab w:val="center" w:pos="4680"/>
        <w:tab w:val="right" w:pos="9360"/>
      </w:tabs>
    </w:pPr>
  </w:style>
  <w:style w:type="character" w:customStyle="1" w:styleId="HeaderChar">
    <w:name w:val="Header Char"/>
    <w:basedOn w:val="DefaultParagraphFont"/>
    <w:link w:val="Header"/>
    <w:uiPriority w:val="99"/>
    <w:semiHidden/>
    <w:rsid w:val="00F827D3"/>
    <w:rPr>
      <w:rFonts w:ascii="Times New Roman" w:eastAsia="Calibri" w:hAnsi="Times New Roman" w:cs="Times New Roman"/>
      <w:sz w:val="24"/>
    </w:rPr>
  </w:style>
  <w:style w:type="paragraph" w:styleId="Footer">
    <w:name w:val="footer"/>
    <w:basedOn w:val="Normal"/>
    <w:link w:val="FooterChar"/>
    <w:uiPriority w:val="99"/>
    <w:semiHidden/>
    <w:unhideWhenUsed/>
    <w:rsid w:val="00F827D3"/>
    <w:pPr>
      <w:tabs>
        <w:tab w:val="center" w:pos="4680"/>
        <w:tab w:val="right" w:pos="9360"/>
      </w:tabs>
    </w:pPr>
  </w:style>
  <w:style w:type="character" w:customStyle="1" w:styleId="FooterChar">
    <w:name w:val="Footer Char"/>
    <w:basedOn w:val="DefaultParagraphFont"/>
    <w:link w:val="Footer"/>
    <w:uiPriority w:val="99"/>
    <w:semiHidden/>
    <w:rsid w:val="00F827D3"/>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F827D3"/>
    <w:rPr>
      <w:sz w:val="16"/>
      <w:szCs w:val="16"/>
    </w:rPr>
  </w:style>
  <w:style w:type="paragraph" w:styleId="CommentSubject">
    <w:name w:val="annotation subject"/>
    <w:basedOn w:val="CommentText"/>
    <w:next w:val="CommentText"/>
    <w:link w:val="CommentSubjectChar"/>
    <w:uiPriority w:val="99"/>
    <w:semiHidden/>
    <w:unhideWhenUsed/>
    <w:rsid w:val="00F827D3"/>
    <w:rPr>
      <w:b/>
      <w:bCs/>
    </w:rPr>
  </w:style>
  <w:style w:type="character" w:customStyle="1" w:styleId="CommentSubjectChar">
    <w:name w:val="Comment Subject Char"/>
    <w:basedOn w:val="CommentTextChar"/>
    <w:link w:val="CommentSubject"/>
    <w:uiPriority w:val="99"/>
    <w:semiHidden/>
    <w:rsid w:val="00F827D3"/>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827D3"/>
    <w:rPr>
      <w:rFonts w:ascii="Tahoma" w:hAnsi="Tahoma" w:cs="Tahoma"/>
      <w:sz w:val="16"/>
      <w:szCs w:val="16"/>
    </w:rPr>
  </w:style>
  <w:style w:type="character" w:customStyle="1" w:styleId="BalloonTextChar">
    <w:name w:val="Balloon Text Char"/>
    <w:basedOn w:val="DefaultParagraphFont"/>
    <w:link w:val="BalloonText"/>
    <w:uiPriority w:val="99"/>
    <w:semiHidden/>
    <w:rsid w:val="00F827D3"/>
    <w:rPr>
      <w:rFonts w:ascii="Tahoma" w:eastAsia="Calibri" w:hAnsi="Tahoma" w:cs="Tahoma"/>
      <w:sz w:val="16"/>
      <w:szCs w:val="16"/>
    </w:rPr>
  </w:style>
  <w:style w:type="table" w:styleId="TableGrid">
    <w:name w:val="Table Grid"/>
    <w:basedOn w:val="TableNormal"/>
    <w:uiPriority w:val="59"/>
    <w:rsid w:val="00F82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semiHidden/>
    <w:qFormat/>
    <w:rsid w:val="00F827D3"/>
    <w:rPr>
      <w:rFonts w:ascii="Times New Roman" w:hAnsi="Times New Roman"/>
      <w:sz w:val="24"/>
    </w:rPr>
  </w:style>
  <w:style w:type="paragraph" w:styleId="ListParagraph">
    <w:name w:val="List Paragraph"/>
    <w:basedOn w:val="Normal"/>
    <w:uiPriority w:val="34"/>
    <w:semiHidden/>
    <w:rsid w:val="00F827D3"/>
    <w:pPr>
      <w:ind w:left="720"/>
      <w:contextualSpacing/>
    </w:pPr>
  </w:style>
  <w:style w:type="paragraph" w:customStyle="1" w:styleId="VSParagraphtext">
    <w:name w:val="VS Paragraph text"/>
    <w:basedOn w:val="Normal"/>
    <w:qFormat/>
    <w:rsid w:val="00F827D3"/>
    <w:pPr>
      <w:spacing w:after="240"/>
    </w:pPr>
  </w:style>
  <w:style w:type="paragraph" w:customStyle="1" w:styleId="VSParagraphwbullet">
    <w:name w:val="VS Paragraph w bullet"/>
    <w:aliases w:val="figure,center text"/>
    <w:basedOn w:val="Normal"/>
    <w:qFormat/>
    <w:rsid w:val="00F827D3"/>
    <w:pPr>
      <w:spacing w:after="120"/>
    </w:pPr>
  </w:style>
  <w:style w:type="paragraph" w:customStyle="1" w:styleId="VSParagraphtextcenteralign">
    <w:name w:val="VS Paragraph text center align"/>
    <w:basedOn w:val="Normal"/>
    <w:qFormat/>
    <w:rsid w:val="00F827D3"/>
    <w:pPr>
      <w:spacing w:after="120"/>
      <w:jc w:val="center"/>
    </w:pPr>
  </w:style>
  <w:style w:type="paragraph" w:customStyle="1" w:styleId="VSFigurelabel">
    <w:name w:val="VS Figure label"/>
    <w:basedOn w:val="Normal"/>
    <w:qFormat/>
    <w:rsid w:val="00F827D3"/>
    <w:pPr>
      <w:spacing w:before="60" w:after="120"/>
      <w:jc w:val="center"/>
    </w:pPr>
    <w:rPr>
      <w:i/>
    </w:rPr>
  </w:style>
  <w:style w:type="paragraph" w:customStyle="1" w:styleId="VSHeadingPrime">
    <w:name w:val="VS Heading Prime"/>
    <w:basedOn w:val="Normal"/>
    <w:next w:val="VSParagraphtext"/>
    <w:qFormat/>
    <w:rsid w:val="00F827D3"/>
    <w:pPr>
      <w:spacing w:after="60"/>
      <w:contextualSpacing/>
    </w:pPr>
    <w:rPr>
      <w:rFonts w:ascii="Arial" w:hAnsi="Arial" w:cs="Arial"/>
      <w:b/>
      <w:caps/>
      <w:sz w:val="28"/>
      <w:szCs w:val="28"/>
    </w:rPr>
  </w:style>
  <w:style w:type="paragraph" w:customStyle="1" w:styleId="VSParagraphObjectivebullet">
    <w:name w:val="VS Paragraph/Objective bullet"/>
    <w:basedOn w:val="Normal"/>
    <w:qFormat/>
    <w:rsid w:val="00B9774A"/>
    <w:pPr>
      <w:numPr>
        <w:numId w:val="1"/>
      </w:numPr>
      <w:spacing w:after="60"/>
      <w:ind w:left="634"/>
    </w:pPr>
  </w:style>
  <w:style w:type="paragraph" w:customStyle="1" w:styleId="VSStep">
    <w:name w:val="VS Step"/>
    <w:basedOn w:val="Normal"/>
    <w:qFormat/>
    <w:rsid w:val="00991F7C"/>
    <w:pPr>
      <w:numPr>
        <w:numId w:val="12"/>
      </w:numPr>
      <w:spacing w:after="180"/>
    </w:pPr>
  </w:style>
  <w:style w:type="paragraph" w:customStyle="1" w:styleId="VSTitle">
    <w:name w:val="VS Title"/>
    <w:basedOn w:val="Normal"/>
    <w:qFormat/>
    <w:rsid w:val="00F827D3"/>
    <w:pPr>
      <w:spacing w:after="480"/>
      <w:jc w:val="center"/>
    </w:pPr>
    <w:rPr>
      <w:rFonts w:ascii="Arial" w:hAnsi="Arial" w:cs="Arial"/>
      <w:b/>
      <w:sz w:val="48"/>
      <w:szCs w:val="48"/>
    </w:rPr>
  </w:style>
  <w:style w:type="paragraph" w:customStyle="1" w:styleId="VSTabletextleft">
    <w:name w:val="VS Table text left"/>
    <w:basedOn w:val="Normal"/>
    <w:qFormat/>
    <w:rsid w:val="00F827D3"/>
    <w:pPr>
      <w:spacing w:before="60" w:after="60"/>
    </w:pPr>
    <w:rPr>
      <w:rFonts w:ascii="Arial" w:hAnsi="Arial" w:cs="Arial"/>
      <w:sz w:val="20"/>
    </w:rPr>
  </w:style>
  <w:style w:type="paragraph" w:customStyle="1" w:styleId="VSMaterialslistitem">
    <w:name w:val="VS Materials list item"/>
    <w:basedOn w:val="Normal"/>
    <w:qFormat/>
    <w:rsid w:val="00F827D3"/>
    <w:pPr>
      <w:ind w:left="1080" w:hanging="450"/>
    </w:pPr>
  </w:style>
  <w:style w:type="paragraph" w:customStyle="1" w:styleId="VSSpacer">
    <w:name w:val="VS Spacer"/>
    <w:basedOn w:val="Normal"/>
    <w:qFormat/>
    <w:rsid w:val="00F827D3"/>
  </w:style>
  <w:style w:type="paragraph" w:customStyle="1" w:styleId="VSFigure">
    <w:name w:val="VS Figure"/>
    <w:basedOn w:val="Normal"/>
    <w:qFormat/>
    <w:rsid w:val="00F827D3"/>
    <w:pPr>
      <w:spacing w:after="120"/>
      <w:jc w:val="center"/>
    </w:pPr>
  </w:style>
  <w:style w:type="paragraph" w:customStyle="1" w:styleId="VSHeadingsub1">
    <w:name w:val="VS Heading sub 1"/>
    <w:basedOn w:val="Normal"/>
    <w:qFormat/>
    <w:rsid w:val="00F827D3"/>
    <w:rPr>
      <w:rFonts w:ascii="Arial" w:hAnsi="Arial" w:cs="Arial"/>
      <w:b/>
      <w:sz w:val="20"/>
    </w:rPr>
  </w:style>
  <w:style w:type="paragraph" w:customStyle="1" w:styleId="VSHeadingsub2">
    <w:name w:val="VS Heading sub 2"/>
    <w:basedOn w:val="Normal"/>
    <w:qFormat/>
    <w:rsid w:val="00903199"/>
    <w:pPr>
      <w:ind w:left="504"/>
    </w:pPr>
    <w:rPr>
      <w:rFonts w:ascii="Arial" w:hAnsi="Arial" w:cs="Arial"/>
      <w:sz w:val="20"/>
    </w:rPr>
  </w:style>
  <w:style w:type="paragraph" w:customStyle="1" w:styleId="VSTabletextcenter">
    <w:name w:val="VS Table text center"/>
    <w:basedOn w:val="VSTabletextleft"/>
    <w:qFormat/>
    <w:rsid w:val="00F827D3"/>
    <w:pPr>
      <w:jc w:val="center"/>
    </w:pPr>
  </w:style>
  <w:style w:type="paragraph" w:customStyle="1" w:styleId="VSStepextratext">
    <w:name w:val="VS Step extra text"/>
    <w:basedOn w:val="Normal"/>
    <w:qFormat/>
    <w:rsid w:val="00CF609B"/>
    <w:pPr>
      <w:spacing w:after="240"/>
      <w:ind w:left="504"/>
    </w:pPr>
  </w:style>
  <w:style w:type="paragraph" w:customStyle="1" w:styleId="VSHeader">
    <w:name w:val="VS Header"/>
    <w:basedOn w:val="Header"/>
    <w:qFormat/>
    <w:rsid w:val="00F827D3"/>
    <w:pPr>
      <w:jc w:val="right"/>
    </w:pPr>
    <w:rPr>
      <w:sz w:val="32"/>
      <w:szCs w:val="32"/>
    </w:rPr>
  </w:style>
  <w:style w:type="paragraph" w:customStyle="1" w:styleId="VSHeadingSecondary">
    <w:name w:val="VS Heading Secondary"/>
    <w:basedOn w:val="Normal"/>
    <w:qFormat/>
    <w:rsid w:val="00F827D3"/>
    <w:rPr>
      <w:rFonts w:ascii="Arial" w:hAnsi="Arial" w:cs="Arial"/>
      <w:b/>
      <w:szCs w:val="24"/>
    </w:rPr>
  </w:style>
  <w:style w:type="paragraph" w:customStyle="1" w:styleId="VSIndexitem">
    <w:name w:val="VS Index item"/>
    <w:basedOn w:val="Normal"/>
    <w:qFormat/>
    <w:rsid w:val="00F827D3"/>
  </w:style>
  <w:style w:type="paragraph" w:customStyle="1" w:styleId="VSFooter">
    <w:name w:val="VS Footer"/>
    <w:basedOn w:val="Normal"/>
    <w:qFormat/>
    <w:rsid w:val="00F827D3"/>
    <w:pPr>
      <w:tabs>
        <w:tab w:val="left" w:pos="3600"/>
        <w:tab w:val="right" w:pos="9360"/>
      </w:tabs>
    </w:pPr>
    <w:rPr>
      <w:b/>
    </w:rPr>
  </w:style>
  <w:style w:type="paragraph" w:customStyle="1" w:styleId="VSStepabc">
    <w:name w:val="VS Step abc"/>
    <w:basedOn w:val="Normal"/>
    <w:rsid w:val="00F827D3"/>
    <w:pPr>
      <w:numPr>
        <w:numId w:val="5"/>
      </w:numPr>
      <w:tabs>
        <w:tab w:val="left" w:pos="900"/>
      </w:tabs>
      <w:spacing w:after="120"/>
    </w:pPr>
  </w:style>
  <w:style w:type="paragraph" w:customStyle="1" w:styleId="VSStepabcextratext">
    <w:name w:val="VS Step abc extra text"/>
    <w:basedOn w:val="Normal"/>
    <w:rsid w:val="00F827D3"/>
    <w:pPr>
      <w:overflowPunct w:val="0"/>
      <w:autoSpaceDE w:val="0"/>
      <w:autoSpaceDN w:val="0"/>
      <w:adjustRightInd w:val="0"/>
      <w:spacing w:after="120" w:line="240" w:lineRule="exact"/>
      <w:ind w:left="900"/>
      <w:textAlignment w:val="baseline"/>
    </w:pPr>
    <w:rPr>
      <w:rFonts w:eastAsia="Times New Roman"/>
    </w:rPr>
  </w:style>
  <w:style w:type="paragraph" w:customStyle="1" w:styleId="VSStepbullet">
    <w:name w:val="VS Step bullet"/>
    <w:basedOn w:val="Normal"/>
    <w:qFormat/>
    <w:rsid w:val="00B9774A"/>
    <w:pPr>
      <w:numPr>
        <w:numId w:val="16"/>
      </w:numPr>
      <w:spacing w:after="60"/>
    </w:pPr>
  </w:style>
  <w:style w:type="character" w:customStyle="1" w:styleId="apple-converted-space">
    <w:name w:val="apple-converted-space"/>
    <w:basedOn w:val="DefaultParagraphFont"/>
    <w:rsid w:val="002E3C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A4381"/>
    <w:rPr>
      <w:rFonts w:ascii="Times New Roman" w:hAnsi="Times New Roman"/>
      <w:sz w:val="24"/>
    </w:rPr>
  </w:style>
  <w:style w:type="paragraph" w:styleId="Heading2">
    <w:name w:val="heading 2"/>
    <w:basedOn w:val="Normal"/>
    <w:next w:val="Normal"/>
    <w:link w:val="Heading2Char"/>
    <w:uiPriority w:val="9"/>
    <w:semiHidden/>
    <w:rsid w:val="00F827D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27D3"/>
    <w:rPr>
      <w:rFonts w:asciiTheme="majorHAnsi" w:eastAsiaTheme="majorEastAsia" w:hAnsiTheme="majorHAnsi" w:cstheme="majorBidi"/>
      <w:b/>
      <w:bCs/>
      <w:i/>
      <w:iCs/>
      <w:sz w:val="28"/>
      <w:szCs w:val="28"/>
    </w:rPr>
  </w:style>
  <w:style w:type="paragraph" w:styleId="CommentText">
    <w:name w:val="annotation text"/>
    <w:basedOn w:val="Normal"/>
    <w:link w:val="CommentTextChar"/>
    <w:uiPriority w:val="99"/>
    <w:semiHidden/>
    <w:unhideWhenUsed/>
    <w:rsid w:val="00F827D3"/>
    <w:rPr>
      <w:sz w:val="20"/>
    </w:rPr>
  </w:style>
  <w:style w:type="character" w:customStyle="1" w:styleId="CommentTextChar">
    <w:name w:val="Comment Text Char"/>
    <w:basedOn w:val="DefaultParagraphFont"/>
    <w:link w:val="CommentText"/>
    <w:uiPriority w:val="99"/>
    <w:semiHidden/>
    <w:rsid w:val="00F827D3"/>
    <w:rPr>
      <w:rFonts w:ascii="Times New Roman" w:eastAsia="Calibri" w:hAnsi="Times New Roman" w:cs="Times New Roman"/>
      <w:sz w:val="20"/>
      <w:szCs w:val="20"/>
    </w:rPr>
  </w:style>
  <w:style w:type="paragraph" w:styleId="Header">
    <w:name w:val="header"/>
    <w:basedOn w:val="Normal"/>
    <w:link w:val="HeaderChar"/>
    <w:uiPriority w:val="99"/>
    <w:semiHidden/>
    <w:unhideWhenUsed/>
    <w:rsid w:val="00F827D3"/>
    <w:pPr>
      <w:tabs>
        <w:tab w:val="center" w:pos="4680"/>
        <w:tab w:val="right" w:pos="9360"/>
      </w:tabs>
    </w:pPr>
  </w:style>
  <w:style w:type="character" w:customStyle="1" w:styleId="HeaderChar">
    <w:name w:val="Header Char"/>
    <w:basedOn w:val="DefaultParagraphFont"/>
    <w:link w:val="Header"/>
    <w:uiPriority w:val="99"/>
    <w:semiHidden/>
    <w:rsid w:val="00F827D3"/>
    <w:rPr>
      <w:rFonts w:ascii="Times New Roman" w:eastAsia="Calibri" w:hAnsi="Times New Roman" w:cs="Times New Roman"/>
      <w:sz w:val="24"/>
    </w:rPr>
  </w:style>
  <w:style w:type="paragraph" w:styleId="Footer">
    <w:name w:val="footer"/>
    <w:basedOn w:val="Normal"/>
    <w:link w:val="FooterChar"/>
    <w:uiPriority w:val="99"/>
    <w:semiHidden/>
    <w:unhideWhenUsed/>
    <w:rsid w:val="00F827D3"/>
    <w:pPr>
      <w:tabs>
        <w:tab w:val="center" w:pos="4680"/>
        <w:tab w:val="right" w:pos="9360"/>
      </w:tabs>
    </w:pPr>
  </w:style>
  <w:style w:type="character" w:customStyle="1" w:styleId="FooterChar">
    <w:name w:val="Footer Char"/>
    <w:basedOn w:val="DefaultParagraphFont"/>
    <w:link w:val="Footer"/>
    <w:uiPriority w:val="99"/>
    <w:semiHidden/>
    <w:rsid w:val="00F827D3"/>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F827D3"/>
    <w:rPr>
      <w:sz w:val="16"/>
      <w:szCs w:val="16"/>
    </w:rPr>
  </w:style>
  <w:style w:type="paragraph" w:styleId="CommentSubject">
    <w:name w:val="annotation subject"/>
    <w:basedOn w:val="CommentText"/>
    <w:next w:val="CommentText"/>
    <w:link w:val="CommentSubjectChar"/>
    <w:uiPriority w:val="99"/>
    <w:semiHidden/>
    <w:unhideWhenUsed/>
    <w:rsid w:val="00F827D3"/>
    <w:rPr>
      <w:b/>
      <w:bCs/>
    </w:rPr>
  </w:style>
  <w:style w:type="character" w:customStyle="1" w:styleId="CommentSubjectChar">
    <w:name w:val="Comment Subject Char"/>
    <w:basedOn w:val="CommentTextChar"/>
    <w:link w:val="CommentSubject"/>
    <w:uiPriority w:val="99"/>
    <w:semiHidden/>
    <w:rsid w:val="00F827D3"/>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827D3"/>
    <w:rPr>
      <w:rFonts w:ascii="Tahoma" w:hAnsi="Tahoma" w:cs="Tahoma"/>
      <w:sz w:val="16"/>
      <w:szCs w:val="16"/>
    </w:rPr>
  </w:style>
  <w:style w:type="character" w:customStyle="1" w:styleId="BalloonTextChar">
    <w:name w:val="Balloon Text Char"/>
    <w:basedOn w:val="DefaultParagraphFont"/>
    <w:link w:val="BalloonText"/>
    <w:uiPriority w:val="99"/>
    <w:semiHidden/>
    <w:rsid w:val="00F827D3"/>
    <w:rPr>
      <w:rFonts w:ascii="Tahoma" w:eastAsia="Calibri" w:hAnsi="Tahoma" w:cs="Tahoma"/>
      <w:sz w:val="16"/>
      <w:szCs w:val="16"/>
    </w:rPr>
  </w:style>
  <w:style w:type="table" w:styleId="TableGrid">
    <w:name w:val="Table Grid"/>
    <w:basedOn w:val="TableNormal"/>
    <w:uiPriority w:val="59"/>
    <w:rsid w:val="00F82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semiHidden/>
    <w:qFormat/>
    <w:rsid w:val="00F827D3"/>
    <w:rPr>
      <w:rFonts w:ascii="Times New Roman" w:hAnsi="Times New Roman"/>
      <w:sz w:val="24"/>
    </w:rPr>
  </w:style>
  <w:style w:type="paragraph" w:styleId="ListParagraph">
    <w:name w:val="List Paragraph"/>
    <w:basedOn w:val="Normal"/>
    <w:uiPriority w:val="34"/>
    <w:semiHidden/>
    <w:rsid w:val="00F827D3"/>
    <w:pPr>
      <w:ind w:left="720"/>
      <w:contextualSpacing/>
    </w:pPr>
  </w:style>
  <w:style w:type="paragraph" w:customStyle="1" w:styleId="VSParagraphtext">
    <w:name w:val="VS Paragraph text"/>
    <w:basedOn w:val="Normal"/>
    <w:qFormat/>
    <w:rsid w:val="00F827D3"/>
    <w:pPr>
      <w:spacing w:after="240"/>
    </w:pPr>
  </w:style>
  <w:style w:type="paragraph" w:customStyle="1" w:styleId="VSParagraphwbullet">
    <w:name w:val="VS Paragraph w bullet"/>
    <w:aliases w:val="figure,center text"/>
    <w:basedOn w:val="Normal"/>
    <w:qFormat/>
    <w:rsid w:val="00F827D3"/>
    <w:pPr>
      <w:spacing w:after="120"/>
    </w:pPr>
  </w:style>
  <w:style w:type="paragraph" w:customStyle="1" w:styleId="VSParagraphtextcenteralign">
    <w:name w:val="VS Paragraph text center align"/>
    <w:basedOn w:val="Normal"/>
    <w:qFormat/>
    <w:rsid w:val="00F827D3"/>
    <w:pPr>
      <w:spacing w:after="120"/>
      <w:jc w:val="center"/>
    </w:pPr>
  </w:style>
  <w:style w:type="paragraph" w:customStyle="1" w:styleId="VSFigurelabel">
    <w:name w:val="VS Figure label"/>
    <w:basedOn w:val="Normal"/>
    <w:qFormat/>
    <w:rsid w:val="00F827D3"/>
    <w:pPr>
      <w:spacing w:before="60" w:after="120"/>
      <w:jc w:val="center"/>
    </w:pPr>
    <w:rPr>
      <w:i/>
    </w:rPr>
  </w:style>
  <w:style w:type="paragraph" w:customStyle="1" w:styleId="VSHeadingPrime">
    <w:name w:val="VS Heading Prime"/>
    <w:basedOn w:val="Normal"/>
    <w:next w:val="VSParagraphtext"/>
    <w:qFormat/>
    <w:rsid w:val="00F827D3"/>
    <w:pPr>
      <w:spacing w:after="60"/>
      <w:contextualSpacing/>
    </w:pPr>
    <w:rPr>
      <w:rFonts w:ascii="Arial" w:hAnsi="Arial" w:cs="Arial"/>
      <w:b/>
      <w:caps/>
      <w:sz w:val="28"/>
      <w:szCs w:val="28"/>
    </w:rPr>
  </w:style>
  <w:style w:type="paragraph" w:customStyle="1" w:styleId="VSParagraphObjectivebullet">
    <w:name w:val="VS Paragraph/Objective bullet"/>
    <w:basedOn w:val="Normal"/>
    <w:qFormat/>
    <w:rsid w:val="00B9774A"/>
    <w:pPr>
      <w:numPr>
        <w:numId w:val="1"/>
      </w:numPr>
      <w:spacing w:after="60"/>
      <w:ind w:left="634"/>
    </w:pPr>
  </w:style>
  <w:style w:type="paragraph" w:customStyle="1" w:styleId="VSStep">
    <w:name w:val="VS Step"/>
    <w:basedOn w:val="Normal"/>
    <w:qFormat/>
    <w:rsid w:val="00991F7C"/>
    <w:pPr>
      <w:numPr>
        <w:numId w:val="12"/>
      </w:numPr>
      <w:spacing w:after="180"/>
    </w:pPr>
  </w:style>
  <w:style w:type="paragraph" w:customStyle="1" w:styleId="VSTitle">
    <w:name w:val="VS Title"/>
    <w:basedOn w:val="Normal"/>
    <w:qFormat/>
    <w:rsid w:val="00F827D3"/>
    <w:pPr>
      <w:spacing w:after="480"/>
      <w:jc w:val="center"/>
    </w:pPr>
    <w:rPr>
      <w:rFonts w:ascii="Arial" w:hAnsi="Arial" w:cs="Arial"/>
      <w:b/>
      <w:sz w:val="48"/>
      <w:szCs w:val="48"/>
    </w:rPr>
  </w:style>
  <w:style w:type="paragraph" w:customStyle="1" w:styleId="VSTabletextleft">
    <w:name w:val="VS Table text left"/>
    <w:basedOn w:val="Normal"/>
    <w:qFormat/>
    <w:rsid w:val="00F827D3"/>
    <w:pPr>
      <w:spacing w:before="60" w:after="60"/>
    </w:pPr>
    <w:rPr>
      <w:rFonts w:ascii="Arial" w:hAnsi="Arial" w:cs="Arial"/>
      <w:sz w:val="20"/>
    </w:rPr>
  </w:style>
  <w:style w:type="paragraph" w:customStyle="1" w:styleId="VSMaterialslistitem">
    <w:name w:val="VS Materials list item"/>
    <w:basedOn w:val="Normal"/>
    <w:qFormat/>
    <w:rsid w:val="00F827D3"/>
    <w:pPr>
      <w:ind w:left="1080" w:hanging="450"/>
    </w:pPr>
  </w:style>
  <w:style w:type="paragraph" w:customStyle="1" w:styleId="VSSpacer">
    <w:name w:val="VS Spacer"/>
    <w:basedOn w:val="Normal"/>
    <w:qFormat/>
    <w:rsid w:val="00F827D3"/>
  </w:style>
  <w:style w:type="paragraph" w:customStyle="1" w:styleId="VSFigure">
    <w:name w:val="VS Figure"/>
    <w:basedOn w:val="Normal"/>
    <w:qFormat/>
    <w:rsid w:val="00F827D3"/>
    <w:pPr>
      <w:spacing w:after="120"/>
      <w:jc w:val="center"/>
    </w:pPr>
  </w:style>
  <w:style w:type="paragraph" w:customStyle="1" w:styleId="VSHeadingsub1">
    <w:name w:val="VS Heading sub 1"/>
    <w:basedOn w:val="Normal"/>
    <w:qFormat/>
    <w:rsid w:val="00F827D3"/>
    <w:rPr>
      <w:rFonts w:ascii="Arial" w:hAnsi="Arial" w:cs="Arial"/>
      <w:b/>
      <w:sz w:val="20"/>
    </w:rPr>
  </w:style>
  <w:style w:type="paragraph" w:customStyle="1" w:styleId="VSHeadingsub2">
    <w:name w:val="VS Heading sub 2"/>
    <w:basedOn w:val="Normal"/>
    <w:qFormat/>
    <w:rsid w:val="00903199"/>
    <w:pPr>
      <w:ind w:left="504"/>
    </w:pPr>
    <w:rPr>
      <w:rFonts w:ascii="Arial" w:hAnsi="Arial" w:cs="Arial"/>
      <w:sz w:val="20"/>
    </w:rPr>
  </w:style>
  <w:style w:type="paragraph" w:customStyle="1" w:styleId="VSTabletextcenter">
    <w:name w:val="VS Table text center"/>
    <w:basedOn w:val="VSTabletextleft"/>
    <w:qFormat/>
    <w:rsid w:val="00F827D3"/>
    <w:pPr>
      <w:jc w:val="center"/>
    </w:pPr>
  </w:style>
  <w:style w:type="paragraph" w:customStyle="1" w:styleId="VSStepextratext">
    <w:name w:val="VS Step extra text"/>
    <w:basedOn w:val="Normal"/>
    <w:qFormat/>
    <w:rsid w:val="00CF609B"/>
    <w:pPr>
      <w:spacing w:after="240"/>
      <w:ind w:left="504"/>
    </w:pPr>
  </w:style>
  <w:style w:type="paragraph" w:customStyle="1" w:styleId="VSHeader">
    <w:name w:val="VS Header"/>
    <w:basedOn w:val="Header"/>
    <w:qFormat/>
    <w:rsid w:val="00F827D3"/>
    <w:pPr>
      <w:jc w:val="right"/>
    </w:pPr>
    <w:rPr>
      <w:sz w:val="32"/>
      <w:szCs w:val="32"/>
    </w:rPr>
  </w:style>
  <w:style w:type="paragraph" w:customStyle="1" w:styleId="VSHeadingSecondary">
    <w:name w:val="VS Heading Secondary"/>
    <w:basedOn w:val="Normal"/>
    <w:qFormat/>
    <w:rsid w:val="00F827D3"/>
    <w:rPr>
      <w:rFonts w:ascii="Arial" w:hAnsi="Arial" w:cs="Arial"/>
      <w:b/>
      <w:szCs w:val="24"/>
    </w:rPr>
  </w:style>
  <w:style w:type="paragraph" w:customStyle="1" w:styleId="VSIndexitem">
    <w:name w:val="VS Index item"/>
    <w:basedOn w:val="Normal"/>
    <w:qFormat/>
    <w:rsid w:val="00F827D3"/>
  </w:style>
  <w:style w:type="paragraph" w:customStyle="1" w:styleId="VSFooter">
    <w:name w:val="VS Footer"/>
    <w:basedOn w:val="Normal"/>
    <w:qFormat/>
    <w:rsid w:val="00F827D3"/>
    <w:pPr>
      <w:tabs>
        <w:tab w:val="left" w:pos="3600"/>
        <w:tab w:val="right" w:pos="9360"/>
      </w:tabs>
    </w:pPr>
    <w:rPr>
      <w:b/>
    </w:rPr>
  </w:style>
  <w:style w:type="paragraph" w:customStyle="1" w:styleId="VSStepabc">
    <w:name w:val="VS Step abc"/>
    <w:basedOn w:val="Normal"/>
    <w:rsid w:val="00F827D3"/>
    <w:pPr>
      <w:numPr>
        <w:numId w:val="5"/>
      </w:numPr>
      <w:tabs>
        <w:tab w:val="left" w:pos="900"/>
      </w:tabs>
      <w:spacing w:after="120"/>
    </w:pPr>
  </w:style>
  <w:style w:type="paragraph" w:customStyle="1" w:styleId="VSStepabcextratext">
    <w:name w:val="VS Step abc extra text"/>
    <w:basedOn w:val="Normal"/>
    <w:rsid w:val="00F827D3"/>
    <w:pPr>
      <w:overflowPunct w:val="0"/>
      <w:autoSpaceDE w:val="0"/>
      <w:autoSpaceDN w:val="0"/>
      <w:adjustRightInd w:val="0"/>
      <w:spacing w:after="120" w:line="240" w:lineRule="exact"/>
      <w:ind w:left="900"/>
      <w:textAlignment w:val="baseline"/>
    </w:pPr>
    <w:rPr>
      <w:rFonts w:eastAsia="Times New Roman"/>
    </w:rPr>
  </w:style>
  <w:style w:type="paragraph" w:customStyle="1" w:styleId="VSStepbullet">
    <w:name w:val="VS Step bullet"/>
    <w:basedOn w:val="Normal"/>
    <w:qFormat/>
    <w:rsid w:val="00B9774A"/>
    <w:pPr>
      <w:numPr>
        <w:numId w:val="16"/>
      </w:numPr>
      <w:spacing w:after="60"/>
    </w:pPr>
  </w:style>
  <w:style w:type="character" w:customStyle="1" w:styleId="apple-converted-space">
    <w:name w:val="apple-converted-space"/>
    <w:basedOn w:val="DefaultParagraphFont"/>
    <w:rsid w:val="002E3C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Nam</dc:creator>
  <cp:lastModifiedBy>aplank</cp:lastModifiedBy>
  <cp:revision>4</cp:revision>
  <cp:lastPrinted>2015-12-17T20:28:00Z</cp:lastPrinted>
  <dcterms:created xsi:type="dcterms:W3CDTF">2017-03-07T21:57:00Z</dcterms:created>
  <dcterms:modified xsi:type="dcterms:W3CDTF">2017-03-07T22:07:00Z</dcterms:modified>
</cp:coreProperties>
</file>